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250901 Schriftelijke vragen HvH Locatie Oekraïense ontheemden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ex. art 30 RvO HvH Locatie Oekraïense ontheemden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250901 Schriftelijke vragen HvH Locatie Oekraïense ontheemden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250610 Beantwoording schriftelijke vragen GL Raadsbrief Samenwerkingsovereenkomst Ondernemend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250626 Beantwoording schriftelijke vragen GL Veiligheid gebruik Beltpark spelende 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Raadscommissie/2025/02-oktober/19:30/Schriftelijke-vragen/250901-Schriftelijke-vragen-HvH-Locatie-Oekraiense-ontheemden-1.pdf" TargetMode="External" /><Relationship Id="rId26" Type="http://schemas.openxmlformats.org/officeDocument/2006/relationships/hyperlink" Target="https://gemeenteraad.hillegom.nl/Vergaderingen/Raadscommissie/2025/04-september/19:30/Schriftelijke-vragen/Schriftelijke-vragen-ex-art-30-RvO-HvH-Locatie-Oekraiense-ontheemden.pdf" TargetMode="External" /><Relationship Id="rId27" Type="http://schemas.openxmlformats.org/officeDocument/2006/relationships/hyperlink" Target="https://gemeenteraad.hillegom.nl/Vergaderingen/Gemeenteraad/2025/25-september/19:30/Schriftelijke-vragen/250901-Schriftelijke-vragen-HvH-Locatie-Oekraiense-ontheemden.pdf" TargetMode="External" /><Relationship Id="rId28" Type="http://schemas.openxmlformats.org/officeDocument/2006/relationships/hyperlink" Target="https://gemeenteraad.hillegom.nl/Vergaderingen/Gemeenteraad/2025/25-september/19:30/Schriftelijke-vragen/250610-Beantwoording-schriftelijke-vragen-GL-Raadsbrief-Samenwerkingsovereenkomst-Ondernemend-Hillegom-1.pdf" TargetMode="External" /><Relationship Id="rId29" Type="http://schemas.openxmlformats.org/officeDocument/2006/relationships/hyperlink" Target="https://gemeenteraad.hillegom.nl/Vergaderingen/Gemeenteraad/2025/25-september/19:30/Schriftelijke-vragen/250626-Beantwoording-schriftelijke-vragen-GL-Veiligheid-gebruik-Beltpark-spelende-kinder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