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230221 Beantwoording schriftelijke vragen GroenLinks ex art. 31 Centrumproject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Schriftelijke-vragen/230221-Beantwoording-schriftelijke-vragen-GroenLinks-ex-art-31-Centrumproject-Dunantstae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230125 Schriftelijke vragen GroenLinks ex art. 31 Centrumproject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Schriftelijke-vragen/230125-Schriftelijke-vragen-GroenLinks-ex-art-31-Centrumproject-Dunantstaet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54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