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231004 Beantwoording Schriftelijke vragen HvH inzake Onderzoek BDO naar aanleiding fin...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2-oktober/19:30/Schriftelijke-vragen/231004-Beantwoording-Schriftelijke-vragen-HvH-inzake-Onderzoek-BDO-naar-aanleiding-f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