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4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22:52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juni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schriftelijke vragen GL inzake verkeersregime Hoofdstraat-midden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95,98 KB</text:p>
          </table:table-cell>
          <table:table-cell table:style-name="Table3.A2" office:value-type="string">
            <text:p text:style-name="P22">
              <text:a xlink:type="simple" xlink:href="https://gemeenteraad.hillegom.nl/Vergaderingen/Raadscommissie/2020/11-juni/19:30/Beantwoording-schriftelijke-vragen-GL-inzake-verkeersregime-Hoofdstraat-mid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2" meta:character-count="230" meta:non-whitespace-character-count="2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1844920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1844920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