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7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Hecht, reactie Dagelijks Bestuur Hecht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8-Hecht-reactie-Dagelijks-Bestuur-Hecht-op-zienswij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D07 Gemeenteraad Laarbeek, motie bestaanszekerheid werknemers werkontwikkelbedrijven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7-Gemeenteraad-Laarbeek-motie-bestaanszekerheid-werknemers-werkontwikkelbedrij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D06 Hecht-VRHM, afwikkeling transitie GHOR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468,73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6-Hecht-VRHM-afwikkeling-transitie-GHO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C02 Stichting Vrienden van Oud Hillegom, zienswijze ontwerp PLGDG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2-Stichting-Vrienden-van-Oud-Hillegom-zienswijze-ontwerp-PLGD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D05 ANBO-PCOB, onderzoek naar seniorvriendelijkheid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5-ANBO-PCOB-onderzoek-naar-seniorvriendelijkheid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Aanjaagteam WWZO, oproep tot investeren in vitale zorgzame gemeenschappen voor ouderen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4-Aanjaagteam-WWZO-oproep-tot-investeren-in-vitale-zorgzame-gemeenschappen-voor-oud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Provalu, reactie DB Provalu op zienswijze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3-Provalu-reactie-DB-Provalu-op-zienswijze-gemeente-Hilleg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D01.1 Bijlage jaarverslag 2024 Tweede Kamer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1-1-Bijlage-jaarverslag-2024-Tweede-Kam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D01 Nationale ombudsman c.s., jaarverslag 2024 'Zet de burger centraal'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1-Nationale-ombudsman-c-s-jaarverslag-2024-Zet-de-burger-centr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 Onderwijs en Arbeidsmarkt Duin- en Bollenstreek, OADB stopt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2-Onderwijs-en-Arbeidsmarkt-Duin-en-Bollenstreek-OADB-sto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D01.4 Bijlage jaarverslag 2024 Kindersamenvatting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1-4-Bijlage-jaarverslag-2024-Kindersamenvat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D01.3 Cijferbijlage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1-3-Cijferbijlage-jaarverslag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D01.2 Bijlage jaarverslag 2024 Publieksversie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1-2-Bijlage-jaarverslag-2024-Publieksver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D17 KAVB c.s., oproep tot gesprek en samenwerking behoud bollengrond en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7-KAVB-c-s-oproep-tot-gesprek-en-samenwerking-behoud-bollengrond-en-landscha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VNG, ledenbrief 25_034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6-VNG-ledenbrief-25-034-Vierde-nazending-ALV-18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C08 LTO-KAVB, zienswijze actualisatie Omgevingsvisie Hillegom 2025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8-LTO-KAVB-zienswijze-actualisatie-Omgevingsvisie-Hillegom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C07 Stichting Vrienden van Oud Hillegom, zienswijze op de actualisatie Omgevingsvisie Hillegom 2025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7-Stichting-Vrienden-van-Oud-Hillegom-zienswijze-op-de-actualisatie-Omgevingsvisie-Hillegom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C06 Inwoner Hillegom (geanonimiseerd), zienswijze ontwerp Omgevingsvisidie Hillegom -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6-Inwoner-Hillegom-geanonimiseerd-zienswijze-ontwerp-Omgevingsvisidie-Hillegom-actualisatie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B05 Inwoner Hillegom (geanonimiseerd), rotonde en verkeerswijzigingen bij de Heemskerklaan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B05-Inwoner-Hillegom-geanonimiseerd-rotonde-en-verkeerswijzigingen-bij-de-Heemskerkl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D15 VRHM, voorbereidingen VRHM op NAVO-top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5-VRHM-voorbereidingen-VRHM-op-NAVO-to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D14 VNG, ledenbrief 25_033 Derde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4-VNG-ledenbrief-25-033-Derde-nazending-ALV-18-juni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C05 Vereniging Behoud Van den Endeveld, zienswijze ontwerp Omgevingsvisie Hillegom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5-Vereniging-Behoud-Van-den-Endeveld-zienswijze-ontwerp-Omgevingsvisie-Hillegom-actualisatie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B04 Familie Krispijn, basisschool De Toermalijn (inspreektekst raad 28-05-2025)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B04-Familie-Krispijn-basisschool-De-Toermalijn-inspreektekst-raad-28-05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B03 Bollenstreek aan Zet, basisschool De Toermalijn (inspreektekst raad 28-05-2025)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B03-Bollenstreek-aan-Zet-basisschool-De-Toermalijn-inspreektekst-raad-28-05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C04 Inwoner Hillegom (geanonimiseerd), gang van zaken Jozefkerk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4-Inwoner-Hillegom-geanonimiseerd-gang-van-zaken-Jozefke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D11 VNG, ledenbrief 25_030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1-VNG-ledenbrief-25-030-Salarisbrief-Cao-Gemeenten-SGO-2025-202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D13 VNG, ledenbrief 25_032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3-VNG-ledenbrief-25-032-Tweede-nazending-ALV-18-jun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D12 VNG, ledenbrief 25_031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2-VNG-ledenbrief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D08 VNG, ledenbrief 25_028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437,26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8-VNG-ledenbrief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D10 LVKK-ZHVKK,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0-LVKK-ZHVKK-ontmoeting-als-antwoord-op-maatschappelijke-opgav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D09 VNG, ledenbrief 25_029 Geen andere kandidaten voor vacatures VNG bestuur ....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9-VNG-ledenbrief-25-029-Geen-andere-kandidaten-voor-vacatures-VNG-bestuu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B02 Bewoners Buurtschap Piet Gijs Voorhout (geanonimiseerd), nieuwbouw VAB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377,03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B02-Bewoners-Buurtschap-Piet-Gijs-Voorhout-geanonimiseerd-nieuwbouw-VAB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D07 VNG, ledenbrief 25_027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7-VNG-ledenbrief-25-027-Overwegingen-voor-een-actief-gemeentelijk-grondbele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D06 VNG, raadsledennieuwsbrief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6-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C03 GS PZH, zienswijze ontwerp Omgevingsvisie Hillegom -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333,68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3-GS-PZH-zienswijze-ontwerp-Omgevingsvisie-Hillegom-actualisatie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C02 CHG, zienswijze ontwerp Omgevingsvisie Hillegom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2-CHG-zienswijze-ontwerp-Omgevingsvisie-Hillegom-actualisatie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45" meta:character-count="3679" meta:non-whitespace-character-count="33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