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48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18:55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7">
                <draw:image xlink:href="Pictures/100000010000080000000800C9F7B2FE.png" xlink:type="simple" xlink:show="embed" xlink:actuate="onLoad" draw:mime-type="image/png"/>
              </draw:frame>
              23
            </text:p>
          </table:table-cell>
        </table:table-row>
        <table:table-row table:style-name="Table2.2">
          <table:table-cell table:style-name="Table2.A1" office:value-type="string">
            <text:p text:style-name="P8">Periode: mei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D05 VNG, ledenbrief 25_026 Eerste nazending ALV 18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30-05-2025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157,07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6-juni/19:30/Ingekomen-stukken/D05-VNG-ledenbrief-25-026-Eerste-nazending-ALV-18-juni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D04 Q-support, leveren van maatwerk voor Q-koortspatiënten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134,65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6-juni/19:30/Ingekomen-stukken/D04-Q-support-leveren-van-maatwerk-voor-Q-koortspatien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B01 INretail, gevolgen NAVO-top voor ondernemers - oproep tot compensatie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91,21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6-juni/19:30/Ingekomen-stukken/B01-INretail-gevolgen-NAVO-top-voor-ondernemers-oproep-tot-compensati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D03 Respect Foundation, oproep aanmelden als RespectGemeente
              <text:span text:style-name="T2"/>
            </text:p>
            <text:p text:style-name="P3"/>
          </table:table-cell>
          <table:table-cell table:style-name="Table3.A2" office:value-type="string">
            <text:p text:style-name="P4">26-05-2025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1,59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6-juni/19:30/Ingekomen-stukken/D03-Respect-Foundation-oproep-aanmelden-als-RespectGemeent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D02 VNG, ledenbrief 25_025 Invoering inkomensafhankelijke eigen bijdrage Wmo
              <text:span text:style-name="T2"/>
            </text:p>
            <text:p text:style-name="P3"/>
          </table:table-cell>
          <table:table-cell table:style-name="Table3.A2" office:value-type="string">
            <text:p text:style-name="P4">26-05-2025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51,27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6-juni/19:30/Ingekomen-stukken/D02-VNG-ledenbrief-25-025-Invoering-inkomensafhankelijke-eigen-bijdrage-Wmo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C01.1 ProRail, bijlage ProRail en de Omgevingsvisies
              <text:span text:style-name="T2"/>
            </text:p>
            <text:p text:style-name="P3"/>
          </table:table-cell>
          <table:table-cell table:style-name="Table3.A2" office:value-type="string">
            <text:p text:style-name="P4">26-05-2025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839,94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6-juni/19:30/Ingekomen-stukken/C01-1-ProRail-bijlage-ProRail-en-de-Omgevingsvisies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D01 E-mailer (geanonimiseerd), onnodige uitbreiding stroomnetwerk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80,11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6-juni/19:30/Ingekomen-stukken/D01-E-mailer-geanonimiseerd-onnodige-uitbreiding-stroomnetwer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C01 ProRail, zienswijze ontwerp Omgevingsvisie Hillegom – actualisatie 2025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10,93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6-juni/19:30/Ingekomen-stukken/C01-ProRail-zienswijze-ontwerp-Omgevingsvisie-Hillegom-actualisatie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D22 VNG, ledenbrief 25_023 Voorjaarsnota - duiding, financiële analyse en begrotingsadvies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635,98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8-mei/19:30/Ingekomen-stukken/D22-VNG-ledenbrief-25-023-Voorjaarsnota-duiding-financiele-analyse-en-begrotingsadvie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D21 Besturen Greenport en EBDB, stand van zaken gesprekken Greenport en Economic Board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62,68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8-mei/19:30/Ingekomen-stukken/D21-Besturen-Greenport-en-EBDB-stand-van-zaken-gesprekken-Greenport-en-Economic-Boar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D20 VNG, raadsledennieuwsbrief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19-05-2025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1,42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8-mei/19:30/Ingekomen-stukken/D20-VNG-raadsledennieuwsbrief-april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D19 VNG, ledenbrief 25_019 Ledenraadpleging Eindresultaat Cao Gemeenten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19-05-2025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230,60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8-mei/19:30/Ingekomen-stukken/D19-VNG-ledenbrief-25-019-Ledenraadpleging-Eindresultaat-Cao-Gemeenten-2025-2027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D18 VAB, nieuwsbulletin mei 2025
              <text:span text:style-name="T2"/>
            </text:p>
            <text:p text:style-name="P3"/>
          </table:table-cell>
          <table:table-cell table:style-name="Table3.A2" office:value-type="string">
            <text:p text:style-name="P4">19-05-2025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142,04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8-mei/19:30/Ingekomen-stukken/D18-VAB-nieuwsbulletin-mei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D17 Inwoners Hillegom (geanonimiseerd), monumentenstatus besproken tijdens raadscommissie 15-05-2025
              <text:span text:style-name="T2"/>
            </text:p>
            <text:p text:style-name="P3"/>
          </table:table-cell>
          <table:table-cell table:style-name="Table3.A2" office:value-type="string">
            <text:p text:style-name="P4">19-05-2025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96,30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8-mei/19:30/Ingekomen-stukken/D17-Inwoners-Hillegom-geanonimiseerd-monumentenstatus-besproken-tijdens-raadscommissie-15-05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D16 VNG, ledenbrief 25_022 Bekendmaking voorgedragen kandidaten VNG-bestuur en -commissies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199,77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8-mei/19:30/Ingekomen-stukken/D16-VNG-ledenbrief-25-022-Bekendmaking-voorgedragen-kandidaten-VNG-bestuur-en-commissie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D15 VNG, ledenbrief 25_020 Plaatsing van trafohuisjes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64,71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8-mei/19:30/Ingekomen-stukken/D15-VNG-ledenbrief-25-020-Plaatsing-van-trafohuisje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D14 VNG, ledenbrief 25_021 Ledenraadpleging Eindresultaat Cao Aan de slag 2025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724,70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8-mei/19:30/Ingekomen-stukken/D14-VNG-ledenbrief-25-021-Ledenraadpleging-Eindresultaat-Cao-Aan-de-slag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D13 Bestuur HLTsamen, voorlopige jaarstukken 2024 HLTsamen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668,30 KB
            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8-mei/19:30/Ingekomen-stukken/D13-Bestuur-HLTsamen-voorlopige-jaarstukken-2024-HLTsam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D12 Rekenkamer Hillegom-Lisse, jaarplan 2025/2026
              <text:span text:style-name="T2"/>
            </text:p>
            <text:p text:style-name="P3"/>
          </table:table-cell>
          <table:table-cell table:style-name="Table3.A2" office:value-type="string">
            <text:p text:style-name="P4">12-05-2025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921,58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8-mei/19:30/Ingekomen-stukken/D12-Rekenkamer-Hillegom-Lisse-jaarplan-2025-2026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D11 E-mailer (geanonimiseerd), waterstofproductie met elektriciteit van windturbines op de Noordzee
              <text:span text:style-name="T2"/>
            </text:p>
            <text:p text:style-name="P3"/>
          </table:table-cell>
          <table:table-cell table:style-name="Table3.A2" office:value-type="string">
            <text:p text:style-name="P4">12-05-2025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768,08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8-mei/19:30/Ingekomen-stukken/D11-E-mailer-geanonimiseerd-waterstofproductie-met-elektriciteit-van-windturbines-op-de-Noordze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D09 Welzijnskompas Hillegom-Lisse, jaarimpressie 2024
              <text:span text:style-name="T2"/>
            </text:p>
            <text:p text:style-name="P3"/>
          </table:table-cell>
          <table:table-cell table:style-name="Table3.A2" office:value-type="string">
            <text:p text:style-name="P4">09-05-2025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5,98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8-mei/19:30/Ingekomen-stukken/D09-Welzijnskompas-Hillegom-Lisse-jaarimpressie-2024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D10 Xtra 2024, publieksjaarverslag 2024 'In de haarvaten van stad en regio'
              <text:span text:style-name="T2"/>
            </text:p>
            <text:p text:style-name="P3"/>
          </table:table-cell>
          <table:table-cell table:style-name="Table3.A2" office:value-type="string">
            <text:p text:style-name="P4">09-05-2025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1,73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8-mei/19:30/Ingekomen-stukken/D10-Xtra-2024-publieksjaarverslag-2024-In-de-haarvaten-van-stad-en-regio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D08 113 Zelfmoordpreventie, lokaal beleid suïcidepreventie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8-mei/19:30/Ingekomen-stukken/D08-113-Zelfmoordpreventie-lokaal-beleid-suicidepreventie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9" meta:object-count="0" meta:page-count="3" meta:paragraph-count="149" meta:word-count="348" meta:character-count="2399" meta:non-whitespace-character-count="21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1029087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1029087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