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40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13:34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9">
                <draw:image xlink:href="Pictures/100000010000080000000800C9F7B2FE.png" xlink:type="simple" xlink:show="embed" xlink:actuate="onLoad" draw:mime-type="image/png"/>
              </draw:frame>
              19
            </text:p>
          </table:table-cell>
        </table:table-row>
        <table:table-row table:style-name="Table2.2">
          <table:table-cell table:style-name="Table2.A1" office:value-type="string">
            <text:p text:style-name="P8">Periode: mei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D01 E-mailer (geanonimiseerd), artikel Is een windmolen een duurzame energiebron
              <text:span text:style-name="T2"/>
            </text:p>
            <text:p text:style-name="P3"/>
          </table:table-cell>
          <table:table-cell table:style-name="Table3.A2" office:value-type="string">
            <text:p text:style-name="P4">29-05-2024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785,49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04-juli/19:30/Ingekomen-stukken/D01-E-mailer-geanonimiseerd-artikel-Is-een-windmolen-een-duurzame-energiebro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A01 RvS (geanonimiseerd), beroep bp Graaf Janlaan fase 2
              <text:span text:style-name="T2"/>
            </text:p>
            <text:p text:style-name="P3"/>
          </table:table-cell>
          <table:table-cell table:style-name="Table3.A2" office:value-type="string">
            <text:p text:style-name="P4">29-05-2024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423,18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04-juli/19:30/Ingekomen-stukken/A01-RvS-geanonimiseerd-beroep-bp-Graaf-Janlaan-fase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D30 Inwoners Hillegom (geanonimiseerd), onderzoek rekenkamer Verkeersveiligheidsmaatregelen
              <text:span text:style-name="T2"/>
            </text:p>
            <text:p text:style-name="P3"/>
          </table:table-cell>
          <table:table-cell table:style-name="Table3.A2" office:value-type="string">
            <text:p text:style-name="P4">29-05-2024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298,57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30-mei/19:30/Ingekomen-stukken/D30-Inwoners-Hillegom-geanonimiseerd-onderzoek-rekenkamer-Verkeersveiligheidsmaatregel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D29 ISD Bollenstreek, jaarverslag Juridische Zaken 2022-2023
              <text:span text:style-name="T2"/>
            </text:p>
            <text:p text:style-name="P3"/>
          </table:table-cell>
          <table:table-cell table:style-name="Table3.A2" office:value-type="string">
            <text:p text:style-name="P4">24-05-2024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403,03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30-mei/19:30/Ingekomen-stukken/D29-ISD-Bollenstreek-jaarverslag-Juridische-Zaken-2022-202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D28 VNG, Lbr. 24_018 Nazending Extra ALV 24 mei 2024
              <text:span text:style-name="T2"/>
            </text:p>
            <text:p text:style-name="P3"/>
          </table:table-cell>
          <table:table-cell table:style-name="Table3.A2" office:value-type="string">
            <text:p text:style-name="P4">24-05-2024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131,00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30-mei/19:30/Ingekomen-stukken/D28-VNG-Lbr-24-018-Nazending-Extra-ALV-24-mei-202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D27 VNG, Lbr. 24_017 Bekendmaking voorgedragen kandidaten VNG-bestuur en -commissies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23-05-2024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196,12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30-mei/19:30/Ingekomen-stukken/D27-VNG-Lbr-24-017-Bekendmaking-voorgedragen-kandidaten-VNG-bestuur-en-commissie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F02 (Geanonimiseerd) Inwoners Hillegom, verzoek om amendement op raadsvoorstel iz grondexploitatie HD-plein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237,00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30-mei/19:30/Ingekomen-stukken/F02-Geanonimiseerd-Inwoners-Hillegom-verzoek-om-amendement-op-raadsvoorstel-iz-grondexploitatie-HD-plei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F01 (Geanonimiseerd) Inwoners Hillegom, aankoop panden project DunantStaete en vaststellen grex HD-plein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22-05-2024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82,25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30-mei/19:30/Ingekomen-stukken/F01-Geanonimiseerd-Inwoners-Hillegom-aankoop-panden-project-DunantStaete-en-vaststellen-grex-HD-plei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D26 Rekenkamer Hillegom-Lisse, jaarverslag 2023 en jaarplan 2024
              <text:span text:style-name="T2"/>
            </text:p>
            <text:p text:style-name="P3"/>
          </table:table-cell>
          <table:table-cell table:style-name="Table3.A2" office:value-type="string">
            <text:p text:style-name="P4">22-05-2024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1,42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30-mei/19:30/Ingekomen-stukken/D26-Rekenkamer-Hillegom-Lisse-jaarverslag-2023-en-jaarplan-202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D25 VNG, Lbr. 24_016 Eerste VNG-reactie op hoofdlijnenakkoord en voorbereiding Extra ALV 24-05-2024
              <text:span text:style-name="T2"/>
            </text:p>
            <text:p text:style-name="P3"/>
          </table:table-cell>
          <table:table-cell table:style-name="Table3.A2" office:value-type="string">
            <text:p text:style-name="P4">22-05-2024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30-mei/19:30/Ingekomen-stukken/D25-VNG-Lbr-24-016-Eerste-VNG-reactie-op-hoofdlijnenakkoord-en-voorbereiding-Extra-ALV-24-05-202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D24 VNG, Verkiezing Meest Toegankelijke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17-05-2024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314,16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30-mei/19:30/Ingekomen-stukken/D24-VNG-Verkiezing-Meest-Toegankelijke-Gemeente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D24 VNG, Verkiezing Meest Toegankelijke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16-05-2024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314,16 KB</text:p>
          </table:table-cell>
          <table:table-cell table:style-name="Table3.A2" office:value-type="string">
            <text:p text:style-name="P22">
              <text:a xlink:type="simple" xlink:href="https://gemeenteraad.hillegom.nl/Documenten/D24-VNG-Verkiezing-Meest-Toegankelijke-Gemeent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D23 Welzijnskompas Hillegom-Lisse, jaarverslag 2023
              <text:span text:style-name="T2"/>
            </text:p>
            <text:p text:style-name="P3"/>
          </table:table-cell>
          <table:table-cell table:style-name="Table3.A2" office:value-type="string">
            <text:p text:style-name="P4">15-05-2024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5,47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30-mei/19:30/Ingekomen-stukken/D23-Welzijnskompas-Hillegom-Lisse-jaarverslag-202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D22 VPPG, coalitie- en oppositievorming leidt tot partijbelang, niet tot landsbelang
              <text:span text:style-name="T2"/>
            </text:p>
            <text:p text:style-name="P3"/>
          </table:table-cell>
          <table:table-cell table:style-name="Table3.A2" office:value-type="string">
            <text:p text:style-name="P4">15-05-2024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249,80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30-mei/19:30/Ingekomen-stukken/D22-VPPG-coalitie-en-oppositievorming-leidt-tot-partijbelang-niet-tot-landsbelang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D20 VNG, Lbr. 24_015 Nieuwe Modelverordening leerlingenvervoer
              <text:span text:style-name="T2"/>
            </text:p>
            <text:p text:style-name="P3"/>
          </table:table-cell>
          <table:table-cell table:style-name="Table3.A2" office:value-type="string">
            <text:p text:style-name="P4">08-05-2024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30-mei/19:30/Ingekomen-stukken/D20-VNG-Lbr-24-015-Nieuwe-Modelverordening-leerlingenvervoer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D21 Fractie H&amp;amp;G gemeente Valkenswaard, brandbrief Post-COVID regeling aan minister
              <text:span text:style-name="T2"/>
            </text:p>
            <text:p text:style-name="P3"/>
          </table:table-cell>
          <table:table-cell table:style-name="Table3.A2" office:value-type="string">
            <text:p text:style-name="P4">08-05-2024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352,83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30-mei/19:30/Ingekomen-stukken/D21-Fractie-H-G-gemeente-Valkenswaard-brandbrief-Post-COVID-regeling-aan-minister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D20.2 Bijlage-2-implementatiehandleiding-verordening-leerlingenvervoer-april-2024
              <text:span text:style-name="T2"/>
            </text:p>
            <text:p text:style-name="P3"/>
          </table:table-cell>
          <table:table-cell table:style-name="Table3.A2" office:value-type="string">
            <text:p text:style-name="P4">08-05-2024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119,18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30-mei/19:30/Ingekomen-stukken/D20-2-Bijlage-2-implementatiehandleiding-verordening-leerlingenvervoer-april-202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D20.1 Bijlage-1-modelverordening-leerlingenvervoer-2024
              <text:span text:style-name="T2"/>
            </text:p>
            <text:p text:style-name="P3"/>
          </table:table-cell>
          <table:table-cell table:style-name="Table3.A2" office:value-type="string">
            <text:p text:style-name="P4">08-05-2024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378,86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30-mei/19:30/Ingekomen-stukken/D20-1-Bijlage-1-modelverordening-leerlingenvervoer-2024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D19 VNG, Lbr. 24_014 Nieuwe afspraken inzameling verpakkingsafval
              <text:span text:style-name="T2"/>
            </text:p>
            <text:p text:style-name="P3"/>
          </table:table-cell>
          <table:table-cell table:style-name="Table3.A2" office:value-type="string">
            <text:p text:style-name="P4">01-05-2024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79,44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30-mei/19:30/Ingekomen-stukken/D19-VNG-Lbr-24-014-Nieuwe-afspraken-inzameling-verpakkingsafval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1" meta:object-count="0" meta:page-count="3" meta:paragraph-count="125" meta:word-count="289" meta:character-count="2095" meta:non-whitespace-character-count="193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942514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942514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