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Inwoner Hillegom, reactie op wensen en bedenkingenprocedure 1e Loosterweg 27-31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Inwoner-Hillegom-reactie-op-wensen-en-bedenkingenprocedure-1e-Loosterweg-27-31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Gemeente Oldambt, motie Uitstel lachgas niet meer acceptabel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Gemeente-Oldambt-motie-Uitstel-lachgas-niet-meer-accep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Dn18 Greenport Duin- en Bollenstreek,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Greenport-Duin-en-Bollenstreek-nieuwsbrief-jun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Dn17 VNG, Lbr. 22_039 Nazending resolutie Zekerheid over de structurele financiën voor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39-Nazending-resolutie-Zekerheid-over-de-structurele-financien-voor-ALV-29-jun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Stichting Cultuurbeleving Hillegom,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Stichting-Cultuurbeleving-Hillegom-jaarverslag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Dn16 VNG, Lbr. 22_038 VNG inzet crisisaanpak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2-038-VNG-inzet-crisisaanpak-asiel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Greenports Nederland, handreikingen huisvesting internationale medewerkers in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reenports-Nederland-handreikingen-huisvesting-internationale-medewerkers-in-uw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 Gemeente Staphorst, motie stikstofaanpak startnotitie Nationaal Programma Landelijk 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Gemeente-Staphorst-motie-stikstofaanpak-startnotitie-Nationaal-Programma-Landelijk-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Raden in Verzet, voortgangsnotitie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Raden-in-Verzet-voortgangsnotitie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Dn14 VNG, Lbr. 22_036 Handreiking Leegstand te lijf 2.0 Woningen en agrarisch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2-036-Handreiking-Leegstand-te-lijf-2-0-Woningen-en-agrarisch-vastgo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Dn13 VNG, Lbr. 22_037 Nazending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22-037-Nazending-ALV-29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Dn12 WelzijnsKompas,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WelzijnsKompas-nieuwsbrief-jun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Dn11 OpMERkelijk nr. 4 - 16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OpMERkelijk-nr-4-16-jun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D10 GOM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GOM-Jaarverslag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Dn10 CJG, CJG Hillegom Preventie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CJG-CJG-Hillegom-Preventie-Nieuwsbrief-jun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D09 Weidevogelgroep ANLV Geestgrond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Weidevogelgroep-ANLV-Geestgrond-jaarversla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D08 Gedeputeerde Staten, de Bosmakelaar en Ruimtelijke strategie Bos en bomen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Gedeputeerde-Staten-de-Bosmakelaar-en-Ruimtelijke-strategie-Bos-en-b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Dn09 VNG, ledenbrief 22_035 Uitnodiging ALV 29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edenbrief-22-035-Uitnodiging-ALV-29-jun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Dn08 VNG, ledenbrief 22_034 Ontwikkelingen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edenbrief-22-034-Ontwikkeling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Dn07 Update formule 1 in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Update-formule-1-in-Zandvoo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Dn06 Youmee, inspiratienieuwsbrief over inspraak en burgerparticipatie mei 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Youmee-inspiratienieuwsbrief-over-inspraak-en-burgerparticipatie-mei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5" meta:character-count="2080" meta:non-whitespace-character-count="1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