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C03 Stichting Vrienden van Oud Hillegom, zienswijze beleid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3-Stichting-Vrienden-van-Oud-Hillegom-zienswijze-beleid-gemeentelijke-monume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C02 Werkgroep Bollenerfgoed CHG, zienswijze op regelingen gemeentelijke monumenten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398,95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2-Werkgroep-Bollenerfgoed-CHG-zienswijze-op-regelingen-gemeentelijke-monumenten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65" meta:non-whitespace-character-count="3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1308466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1308466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