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C03 Stichting Vrienden van Oud Hillegom, zienswijze beleid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3-Stichting-Vrienden-van-Oud-Hillegom-zienswijze-beleid-gemeentelijke-monum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C02 Werkgroep Bollenerfgoed CHG, zienswijze op regelingen gemeentelijke monumenten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398,95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2-Werkgroep-Bollenerfgoed-CHG-zienswijze-op-regelingen-gemeentelijke-monumenten-Hilleg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65" meta:non-whitespace-character-count="3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