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250710 4. Motie GL Sociale woningen Treslonghof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0-juli/17:00/Motie-vreemd-sociale-woningen-Treslonghof/250710-4-Motie-GL-Sociale-woningen-Treslongho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250710 Motie GL Evenwichtige inzet van interne en externe capaciteit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0-juli/17:00/Zienswijze-ontwerpbegroting-2026-HLTsamen/250710-Motie-GL-Evenwichtige-inzet-van-interne-en-externe-capacite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250710 3. Motie GL Uitbreiding reikwijdte OZB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0-juli/17:00/1e-termijn-algemene-beschouwingen-Kadernota/250710-3-Motie-GL-Uitbreiding-reikwijdte-OZ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250710 2. Motie HvH tegemoetkoming kosten tussentijdse 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0-juli/17:00/1e-termijn-algemene-beschouwingen-Kadernota/250710-2-Motie-HvH-tegemoetkoming-kosten-tussentijdse-verkiez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250710 1. Motie CDA Behoud vrijwilligers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0-juli/17:00/1e-termijn-algemene-beschouwingen-Kadernota/250710-1-Motie-CDA-Behoud-vrijwillig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6" meta:character-count="526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