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251113 Motie HvH, Vergroten directe invloed van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Vaststellen-Programmabegroting-2026-2029-Hillegom/251113-Motie-HvH-Vergroten-directe-invloed-van-inwo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251113 Motie Vreemd D66, Bloeiend Hillegom Tijdelijke Maatregelen Henri Dunantplein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Motie-vreemd-Tijdelijke-maatregelen-Henri-Dunantplein/251113-Motie-Vreemd-D66-Bloeiend-Hillegom-Tijdelijke-Maatregelen-Henri-Dunantpl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12" meta:non-whitespace-character-count="2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