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240201 Motie vreemd BBH, D66 Voorrangsregeling Huisvestingsverordening 2024 - 1 feb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Motie-vreemd-Voorrangsregeling-Huisvestingsverordening-2024/240201-Motie-vreemd-BBH-D66-Voorrangsregeling-Huisvestingsverordening-2024-1-feb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240201 Motie GroenLinks- CDA Erfgoedverordening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Vaststellen-Erfgoedverordening-Hillegom-2024/240201-Motie-GroenLinks-CDA-Ergoedverorden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12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