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Db01 Raadsbrief Jozefkerk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734,16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b01-Raadsbrief-Jozefkerk-februar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Db06 Raadsbrief Besluiten verlenging en uitvoering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b06-Raadsbrief-Besluiten-verlenging-en-uitvoering-Lokale-Aanpak-Isola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Db05 Raadsbrief Vervangende nieuwbouw en tijdelijke huisvesting basisschool De Giraf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b05-Raadsbrief-Vervangende-nieuwbouw-en-tijdelijke-huisvesting-basisschool-De-Gira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Db03 Raadsbrief Uitkomsten onderzoek toegankelijkheid minimaregelingen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b03-Raadsbrief-Uitkomsten-onderzoek-toegankelijkheid-minimareg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Db04 Raadsbrief Stand van zaken herinrichting Beltpark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631,46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0-februari/19:30/Ingekomen-stukken/Db04-Raadsbrief-Stand-van-zaken-herinrichting-Beltpa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0" meta:character-count="615" meta:non-whitespace-character-count="5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1186668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1186668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