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D23 College, raadsbrief Ontwerpbesluiten Vossepolder deelgebied 6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3-College-raadsbrief-Ontwerpbesluiten-Vossepolder-deelgebied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 College, raadsbrief Start met de vervangende nieuwbouw van basisschool De Giraf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2-College-raadsbrief-Start-met-de-vervangende-nieuwbouw-van-basisschool-De-Gira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 College, raadsmail d.d. 18 maart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287,68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mail-d-d-18-maart-Opvang-Vluchtelingen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D20 College, raadsbrief Nieuw contract Meerlanden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0-College-raadsbrief-Nieuw-contract-Meerlanden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D19 College, raadsbrief Uitvoeringsagenda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641,17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College-raadsbrief-Uitvoeringsagenda-Duin-en-Bollenstr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D17 College, raadsbrief Doorbraakaanpak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836,65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7-College-raadsbrief-Doorbraak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Weth Hoekstra, project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Weth-Hoekstra-project-Mobiliteitsmaatregelen-Noordelijke-DenB-str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 College, raadsmail d.d. 25-02-2022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mail-d-d-25-02-2022-inzake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1" meta:character-count="892" meta:non-whitespace-character-count="8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