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GL-BlH Evaluatie economische samenwerking Duin-en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527-amendement-GL-BlH-Evaluatie-economische-samenwerking-Duin-en-Bollen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210527 amendement D66-BlH Adviesrecht raad Omgevingswet - infrastructuurprojecten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527-amendement-D66-BlH-Adviesrecht-raad-Omgevingswet-infrastructuur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210527 amendement Co Jansen Adviesrecht raad Omgevingswet - GOM-woningen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527-amendement-Co-Jansen-Adviesrecht-raad-Omgevingswet-GOM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210527 amendement GL RSM HR vrachtvervoer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527-amendement-GL-RSM-HR-vrachtverv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210527 amendement GL-D66 RSM HR toeristisch 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69,11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527-amendement-GL-D66-RSM-HR-toeristisch-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210527 amendement D66-BlH-CDA-BBH RSM HR noordelijke ontsluiting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527-amendement-D66-BlH-CDA-BBH-RSM-HR-noordelijke-ontslui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675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